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D71720A" w14:textId="118612F7" w:rsidR="00E87ADD" w:rsidRPr="0002063C" w:rsidRDefault="006A13BC" w:rsidP="0002063C">
      <w:pPr>
        <w:pStyle w:val="BodyText"/>
        <w:tabs>
          <w:tab w:val="left" w:pos="8475"/>
        </w:tabs>
        <w:spacing w:after="240"/>
        <w:jc w:val="center"/>
        <w:rPr>
          <w:rFonts w:ascii="Georgia" w:hAnsi="Georgia"/>
          <w:b/>
          <w:sz w:val="32"/>
          <w:szCs w:val="32"/>
          <w:u w:val="single"/>
        </w:rPr>
      </w:pPr>
      <w:r w:rsidRPr="006A13BC">
        <w:rPr>
          <w:rFonts w:ascii="Georgia" w:hAnsi="Georgia"/>
          <w:b/>
          <w:sz w:val="32"/>
          <w:szCs w:val="32"/>
          <w:u w:val="single"/>
        </w:rPr>
        <w:t xml:space="preserve">Sotik Tea Company Limited </w:t>
      </w:r>
      <w:r w:rsidR="00E87ADD" w:rsidRPr="0002063C">
        <w:rPr>
          <w:rFonts w:ascii="Georgia" w:hAnsi="Georgia"/>
          <w:b/>
          <w:sz w:val="32"/>
          <w:szCs w:val="32"/>
          <w:u w:val="single"/>
        </w:rPr>
        <w:t>-</w:t>
      </w:r>
      <w:r w:rsidR="001320D9">
        <w:rPr>
          <w:rFonts w:ascii="Georgia" w:hAnsi="Georgia"/>
          <w:b/>
          <w:sz w:val="32"/>
          <w:szCs w:val="32"/>
          <w:u w:val="single"/>
        </w:rPr>
        <w:t xml:space="preserve"> </w:t>
      </w:r>
      <w:r w:rsidR="00E87ADD" w:rsidRPr="0002063C">
        <w:rPr>
          <w:rFonts w:ascii="Georgia" w:hAnsi="Georgia"/>
          <w:b/>
          <w:sz w:val="32"/>
          <w:szCs w:val="32"/>
          <w:u w:val="single"/>
        </w:rPr>
        <w:t>KS 1758 Audit Proposed Corrective Actions.</w:t>
      </w:r>
    </w:p>
    <w:p w14:paraId="2430B7C9" w14:textId="2D8B37AB" w:rsidR="00A72E0B" w:rsidRPr="00B35172" w:rsidRDefault="00E87ADD" w:rsidP="0002063C">
      <w:pPr>
        <w:pStyle w:val="BodyText"/>
        <w:tabs>
          <w:tab w:val="left" w:pos="8475"/>
        </w:tabs>
        <w:spacing w:after="240"/>
        <w:rPr>
          <w:rFonts w:ascii="Georgia" w:hAnsi="Georgia"/>
        </w:rPr>
      </w:pPr>
      <w:r w:rsidRPr="0002063C">
        <w:rPr>
          <w:rFonts w:ascii="Georgia" w:hAnsi="Georgia"/>
        </w:rPr>
        <w:t>Based on the company’s</w:t>
      </w:r>
      <w:r w:rsidR="00691841" w:rsidRPr="0002063C">
        <w:rPr>
          <w:rFonts w:ascii="Georgia" w:hAnsi="Georgia"/>
        </w:rPr>
        <w:t xml:space="preserve"> procedure for handling non-compliance, </w:t>
      </w:r>
      <w:r w:rsidR="00B35172" w:rsidRPr="00B35172">
        <w:rPr>
          <w:rFonts w:ascii="Georgia" w:hAnsi="Georgia"/>
        </w:rPr>
        <w:t xml:space="preserve">The Sotik Tea Company Limited </w:t>
      </w:r>
      <w:r w:rsidR="00691841" w:rsidRPr="0002063C">
        <w:rPr>
          <w:rFonts w:ascii="Georgia" w:hAnsi="Georgia"/>
        </w:rPr>
        <w:t xml:space="preserve">is committed to </w:t>
      </w:r>
      <w:r w:rsidR="00691841" w:rsidRPr="0002063C">
        <w:rPr>
          <w:rFonts w:ascii="Georgia" w:eastAsia="Times New Roman" w:hAnsi="Georgia" w:cs="Times New Roman"/>
        </w:rPr>
        <w:t xml:space="preserve">ensure adequate and effective management </w:t>
      </w:r>
      <w:r w:rsidR="00B35172">
        <w:rPr>
          <w:rFonts w:ascii="Georgia" w:eastAsia="Times New Roman" w:hAnsi="Georgia" w:cs="Times New Roman"/>
        </w:rPr>
        <w:t xml:space="preserve">of </w:t>
      </w:r>
      <w:proofErr w:type="spellStart"/>
      <w:r w:rsidR="00B35172">
        <w:rPr>
          <w:rFonts w:ascii="Georgia" w:eastAsia="Times New Roman" w:hAnsi="Georgia" w:cs="Times New Roman"/>
        </w:rPr>
        <w:t>NC’s</w:t>
      </w:r>
      <w:r w:rsidR="00691841" w:rsidRPr="0002063C">
        <w:rPr>
          <w:rFonts w:ascii="Georgia" w:eastAsia="Times New Roman" w:hAnsi="Georgia" w:cs="Times New Roman"/>
        </w:rPr>
        <w:t>identified</w:t>
      </w:r>
      <w:proofErr w:type="spellEnd"/>
      <w:r w:rsidR="00691841" w:rsidRPr="0002063C">
        <w:rPr>
          <w:rFonts w:ascii="Georgia" w:eastAsia="Times New Roman" w:hAnsi="Georgia" w:cs="Times New Roman"/>
        </w:rPr>
        <w:t xml:space="preserve"> during the audit.</w:t>
      </w:r>
      <w:r w:rsidR="00D7290A" w:rsidRPr="0002063C">
        <w:rPr>
          <w:rFonts w:ascii="Georgia" w:eastAsia="Times New Roman" w:hAnsi="Georgia" w:cs="Times New Roman"/>
        </w:rPr>
        <w:t xml:space="preserve"> We are committed to having an </w:t>
      </w:r>
      <w:r w:rsidR="003749A6" w:rsidRPr="0002063C">
        <w:rPr>
          <w:rFonts w:ascii="Georgia" w:eastAsia="Times New Roman" w:hAnsi="Georgia" w:cs="Times New Roman"/>
        </w:rPr>
        <w:t>efficient</w:t>
      </w:r>
      <w:r w:rsidR="00D7290A" w:rsidRPr="0002063C">
        <w:rPr>
          <w:rFonts w:ascii="Georgia" w:eastAsia="Times New Roman" w:hAnsi="Georgia" w:cs="Times New Roman"/>
        </w:rPr>
        <w:t xml:space="preserve"> system and continuous improvement</w:t>
      </w:r>
      <w:r w:rsidR="003749A6" w:rsidRPr="0002063C">
        <w:rPr>
          <w:rFonts w:ascii="Georgia" w:eastAsia="Times New Roman" w:hAnsi="Georgia" w:cs="Times New Roman"/>
        </w:rPr>
        <w:t xml:space="preserve"> as we comply </w:t>
      </w:r>
      <w:r w:rsidR="0002063C" w:rsidRPr="0002063C">
        <w:rPr>
          <w:rFonts w:ascii="Georgia" w:eastAsia="Times New Roman" w:hAnsi="Georgia" w:cs="Times New Roman"/>
        </w:rPr>
        <w:t>with</w:t>
      </w:r>
      <w:r w:rsidR="003749A6" w:rsidRPr="0002063C">
        <w:rPr>
          <w:rFonts w:ascii="Georgia" w:eastAsia="Times New Roman" w:hAnsi="Georgia" w:cs="Times New Roman"/>
        </w:rPr>
        <w:t xml:space="preserve"> the KS1758 COP</w:t>
      </w:r>
      <w:r w:rsidR="00D7290A" w:rsidRPr="0002063C">
        <w:rPr>
          <w:rFonts w:ascii="Georgia" w:eastAsia="Times New Roman" w:hAnsi="Georgia" w:cs="Times New Roman"/>
        </w:rPr>
        <w:t xml:space="preserve">. The </w:t>
      </w:r>
      <w:r w:rsidR="003749A6" w:rsidRPr="0002063C">
        <w:rPr>
          <w:rFonts w:ascii="Georgia" w:eastAsia="Times New Roman" w:hAnsi="Georgia" w:cs="Times New Roman"/>
        </w:rPr>
        <w:t>following are prop</w:t>
      </w:r>
      <w:r w:rsidR="0002063C" w:rsidRPr="0002063C">
        <w:rPr>
          <w:rFonts w:ascii="Georgia" w:eastAsia="Times New Roman" w:hAnsi="Georgia" w:cs="Times New Roman"/>
        </w:rPr>
        <w:t>o</w:t>
      </w:r>
      <w:r w:rsidR="003749A6" w:rsidRPr="0002063C">
        <w:rPr>
          <w:rFonts w:ascii="Georgia" w:eastAsia="Times New Roman" w:hAnsi="Georgia" w:cs="Times New Roman"/>
        </w:rPr>
        <w:t xml:space="preserve">sed </w:t>
      </w:r>
      <w:r w:rsidR="0002063C" w:rsidRPr="0002063C">
        <w:rPr>
          <w:rFonts w:ascii="Georgia" w:eastAsia="Times New Roman" w:hAnsi="Georgia" w:cs="Times New Roman"/>
        </w:rPr>
        <w:t xml:space="preserve">corrective actions for each non-compliance identified. </w:t>
      </w:r>
    </w:p>
    <w:tbl>
      <w:tblPr>
        <w:tblW w:w="15498" w:type="dxa"/>
        <w:tblInd w:w="-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69"/>
        <w:gridCol w:w="3875"/>
        <w:gridCol w:w="3340"/>
        <w:gridCol w:w="3607"/>
        <w:gridCol w:w="3607"/>
      </w:tblGrid>
      <w:tr w:rsidR="00F9096C" w:rsidRPr="0002063C" w14:paraId="44D604B2" w14:textId="77777777" w:rsidTr="00F9096C">
        <w:trPr>
          <w:trHeight w:val="402"/>
        </w:trPr>
        <w:tc>
          <w:tcPr>
            <w:tcW w:w="1069" w:type="dxa"/>
          </w:tcPr>
          <w:p w14:paraId="7C075ECD" w14:textId="77777777" w:rsidR="00F9096C" w:rsidRPr="0002063C" w:rsidRDefault="00F9096C" w:rsidP="00D87402">
            <w:pPr>
              <w:pStyle w:val="TableParagraph"/>
              <w:spacing w:line="240" w:lineRule="auto"/>
              <w:ind w:left="0" w:right="99"/>
              <w:jc w:val="center"/>
              <w:rPr>
                <w:rFonts w:ascii="Georgia" w:hAnsi="Georgia" w:cs="Times New Roman"/>
                <w:b/>
              </w:rPr>
            </w:pPr>
            <w:r w:rsidRPr="0002063C">
              <w:rPr>
                <w:rFonts w:ascii="Georgia" w:hAnsi="Georgia" w:cs="Times New Roman"/>
                <w:b/>
              </w:rPr>
              <w:t>CLAUSE</w:t>
            </w:r>
          </w:p>
        </w:tc>
        <w:tc>
          <w:tcPr>
            <w:tcW w:w="3875" w:type="dxa"/>
          </w:tcPr>
          <w:p w14:paraId="41CCD4EF" w14:textId="77777777" w:rsidR="00F9096C" w:rsidRPr="0002063C" w:rsidRDefault="00F9096C" w:rsidP="00D87402">
            <w:pPr>
              <w:pStyle w:val="TableParagraph"/>
              <w:spacing w:line="240" w:lineRule="auto"/>
              <w:ind w:right="1163"/>
              <w:jc w:val="center"/>
              <w:rPr>
                <w:rFonts w:ascii="Georgia" w:hAnsi="Georgia" w:cs="Times New Roman"/>
                <w:b/>
              </w:rPr>
            </w:pPr>
            <w:r w:rsidRPr="0002063C">
              <w:rPr>
                <w:rFonts w:ascii="Georgia" w:hAnsi="Georgia" w:cs="Times New Roman"/>
                <w:b/>
              </w:rPr>
              <w:t>CORRECTIVE</w:t>
            </w:r>
            <w:r w:rsidRPr="0002063C">
              <w:rPr>
                <w:rFonts w:ascii="Georgia" w:hAnsi="Georgia" w:cs="Times New Roman"/>
                <w:b/>
                <w:spacing w:val="34"/>
              </w:rPr>
              <w:t xml:space="preserve"> </w:t>
            </w:r>
            <w:r w:rsidRPr="0002063C">
              <w:rPr>
                <w:rFonts w:ascii="Georgia" w:hAnsi="Georgia" w:cs="Times New Roman"/>
                <w:b/>
              </w:rPr>
              <w:t>ACTION</w:t>
            </w:r>
            <w:r w:rsidRPr="0002063C">
              <w:rPr>
                <w:rFonts w:ascii="Georgia" w:hAnsi="Georgia" w:cs="Times New Roman"/>
                <w:b/>
                <w:spacing w:val="34"/>
              </w:rPr>
              <w:t xml:space="preserve"> </w:t>
            </w:r>
            <w:r w:rsidRPr="0002063C">
              <w:rPr>
                <w:rFonts w:ascii="Georgia" w:hAnsi="Georgia" w:cs="Times New Roman"/>
                <w:b/>
              </w:rPr>
              <w:t>REQUEST</w:t>
            </w:r>
          </w:p>
        </w:tc>
        <w:tc>
          <w:tcPr>
            <w:tcW w:w="3340" w:type="dxa"/>
          </w:tcPr>
          <w:p w14:paraId="6A11B568" w14:textId="74D664B9" w:rsidR="00F9096C" w:rsidRPr="00D024B9" w:rsidRDefault="00F9096C" w:rsidP="00D024B9">
            <w:pPr>
              <w:pStyle w:val="TableParagraph"/>
              <w:spacing w:line="240" w:lineRule="auto"/>
              <w:ind w:right="425"/>
              <w:rPr>
                <w:rFonts w:ascii="Georgia" w:hAnsi="Georgia" w:cs="Times New Roman"/>
                <w:b/>
              </w:rPr>
            </w:pPr>
            <w:r w:rsidRPr="00D024B9">
              <w:rPr>
                <w:rFonts w:ascii="Georgia" w:hAnsi="Georgia" w:cs="Times New Roman"/>
                <w:b/>
              </w:rPr>
              <w:t>ROOT CAUSE ANALYSIS</w:t>
            </w:r>
          </w:p>
        </w:tc>
        <w:tc>
          <w:tcPr>
            <w:tcW w:w="3607" w:type="dxa"/>
          </w:tcPr>
          <w:p w14:paraId="446935CA" w14:textId="77777777" w:rsidR="00F9096C" w:rsidRPr="0002063C" w:rsidRDefault="00F9096C" w:rsidP="00D87402">
            <w:pPr>
              <w:pStyle w:val="TableParagraph"/>
              <w:spacing w:line="240" w:lineRule="auto"/>
              <w:ind w:right="425"/>
              <w:jc w:val="center"/>
              <w:rPr>
                <w:rFonts w:ascii="Georgia" w:hAnsi="Georgia" w:cs="Times New Roman"/>
                <w:b/>
              </w:rPr>
            </w:pPr>
            <w:r w:rsidRPr="0002063C">
              <w:rPr>
                <w:rFonts w:ascii="Georgia" w:hAnsi="Georgia" w:cs="Times New Roman"/>
                <w:b/>
              </w:rPr>
              <w:t>PROPOSED CORRECTIVE ACTION</w:t>
            </w:r>
          </w:p>
        </w:tc>
        <w:tc>
          <w:tcPr>
            <w:tcW w:w="3607" w:type="dxa"/>
          </w:tcPr>
          <w:p w14:paraId="13416C83" w14:textId="0650ED91" w:rsidR="00F9096C" w:rsidRDefault="00F9096C" w:rsidP="00D87402">
            <w:pPr>
              <w:pStyle w:val="TableParagraph"/>
              <w:spacing w:line="240" w:lineRule="auto"/>
              <w:ind w:right="425"/>
              <w:jc w:val="center"/>
              <w:rPr>
                <w:rFonts w:ascii="Georgia" w:hAnsi="Georgia" w:cs="Times New Roman"/>
                <w:b/>
              </w:rPr>
            </w:pPr>
            <w:r>
              <w:rPr>
                <w:rFonts w:ascii="Georgia" w:hAnsi="Georgia" w:cs="Times New Roman"/>
                <w:b/>
              </w:rPr>
              <w:t>CORRECTIVE EVIDENCES</w:t>
            </w:r>
          </w:p>
          <w:p w14:paraId="4FECA72B" w14:textId="4723588C" w:rsidR="00F9096C" w:rsidRPr="0002063C" w:rsidRDefault="00F9096C" w:rsidP="00D87402">
            <w:pPr>
              <w:pStyle w:val="TableParagraph"/>
              <w:spacing w:line="240" w:lineRule="auto"/>
              <w:ind w:right="425"/>
              <w:jc w:val="center"/>
              <w:rPr>
                <w:rFonts w:ascii="Georgia" w:hAnsi="Georgia" w:cs="Times New Roman"/>
                <w:b/>
              </w:rPr>
            </w:pPr>
          </w:p>
        </w:tc>
      </w:tr>
      <w:tr w:rsidR="00F9096C" w:rsidRPr="0002063C" w14:paraId="29AF7710" w14:textId="77777777" w:rsidTr="00F9096C">
        <w:trPr>
          <w:trHeight w:val="343"/>
        </w:trPr>
        <w:tc>
          <w:tcPr>
            <w:tcW w:w="1069" w:type="dxa"/>
            <w:shd w:val="clear" w:color="auto" w:fill="DFDFDF"/>
          </w:tcPr>
          <w:p w14:paraId="617F05F7" w14:textId="77777777" w:rsidR="00F9096C" w:rsidRPr="0002063C" w:rsidRDefault="00F9096C" w:rsidP="00D87402">
            <w:pPr>
              <w:pStyle w:val="TableParagraph"/>
              <w:spacing w:line="240" w:lineRule="auto"/>
              <w:ind w:left="0"/>
              <w:jc w:val="center"/>
              <w:rPr>
                <w:rFonts w:ascii="Georgia" w:hAnsi="Georgia" w:cs="Times New Roman"/>
              </w:rPr>
            </w:pPr>
          </w:p>
        </w:tc>
        <w:tc>
          <w:tcPr>
            <w:tcW w:w="3875" w:type="dxa"/>
            <w:shd w:val="clear" w:color="auto" w:fill="DFDFDF"/>
          </w:tcPr>
          <w:p w14:paraId="6114C4BF" w14:textId="3208D504" w:rsidR="00F9096C" w:rsidRPr="0002063C" w:rsidRDefault="00F9096C" w:rsidP="001320D9">
            <w:pPr>
              <w:pStyle w:val="TableParagraph"/>
              <w:spacing w:line="240" w:lineRule="auto"/>
              <w:ind w:right="661"/>
              <w:rPr>
                <w:rFonts w:ascii="Georgia" w:hAnsi="Georgia" w:cs="Times New Roman"/>
                <w:b/>
              </w:rPr>
            </w:pPr>
          </w:p>
        </w:tc>
        <w:tc>
          <w:tcPr>
            <w:tcW w:w="3340" w:type="dxa"/>
            <w:shd w:val="clear" w:color="auto" w:fill="DFDFDF"/>
          </w:tcPr>
          <w:p w14:paraId="74CCC26D" w14:textId="77777777" w:rsidR="00F9096C" w:rsidRPr="00D024B9" w:rsidRDefault="00F9096C" w:rsidP="00D024B9">
            <w:pPr>
              <w:pStyle w:val="TableParagraph"/>
              <w:spacing w:line="240" w:lineRule="auto"/>
              <w:ind w:left="1166" w:right="661"/>
              <w:rPr>
                <w:rFonts w:ascii="Georgia" w:hAnsi="Georgia" w:cs="Times New Roman"/>
                <w:b/>
              </w:rPr>
            </w:pPr>
          </w:p>
        </w:tc>
        <w:tc>
          <w:tcPr>
            <w:tcW w:w="3607" w:type="dxa"/>
            <w:shd w:val="clear" w:color="auto" w:fill="DFDFDF"/>
          </w:tcPr>
          <w:p w14:paraId="6E4BD724" w14:textId="77777777" w:rsidR="00F9096C" w:rsidRPr="0002063C" w:rsidRDefault="00F9096C" w:rsidP="00D87402">
            <w:pPr>
              <w:pStyle w:val="TableParagraph"/>
              <w:spacing w:line="240" w:lineRule="auto"/>
              <w:ind w:left="1166" w:right="661"/>
              <w:jc w:val="center"/>
              <w:rPr>
                <w:rFonts w:ascii="Georgia" w:hAnsi="Georgia" w:cs="Times New Roman"/>
                <w:b/>
              </w:rPr>
            </w:pPr>
          </w:p>
        </w:tc>
        <w:tc>
          <w:tcPr>
            <w:tcW w:w="3607" w:type="dxa"/>
            <w:shd w:val="clear" w:color="auto" w:fill="DFDFDF"/>
          </w:tcPr>
          <w:p w14:paraId="6E89708B" w14:textId="77777777" w:rsidR="00F9096C" w:rsidRPr="0002063C" w:rsidRDefault="00F9096C" w:rsidP="00D87402">
            <w:pPr>
              <w:pStyle w:val="TableParagraph"/>
              <w:spacing w:line="240" w:lineRule="auto"/>
              <w:ind w:left="1166" w:right="661"/>
              <w:jc w:val="center"/>
              <w:rPr>
                <w:rFonts w:ascii="Georgia" w:hAnsi="Georgia" w:cs="Times New Roman"/>
                <w:b/>
              </w:rPr>
            </w:pPr>
          </w:p>
        </w:tc>
      </w:tr>
      <w:tr w:rsidR="00F9096C" w:rsidRPr="0002063C" w14:paraId="11B91D3E" w14:textId="77777777" w:rsidTr="00F9096C">
        <w:trPr>
          <w:trHeight w:val="642"/>
        </w:trPr>
        <w:tc>
          <w:tcPr>
            <w:tcW w:w="1069" w:type="dxa"/>
          </w:tcPr>
          <w:p w14:paraId="4B777050" w14:textId="0086B8C1" w:rsidR="00F9096C" w:rsidRPr="0002063C" w:rsidRDefault="00B35172" w:rsidP="00D87402">
            <w:pPr>
              <w:pStyle w:val="TableParagraph"/>
              <w:spacing w:line="240" w:lineRule="auto"/>
              <w:ind w:left="0" w:right="94"/>
              <w:jc w:val="center"/>
              <w:rPr>
                <w:rFonts w:ascii="Georgia" w:hAnsi="Georgia" w:cs="Times New Roman"/>
              </w:rPr>
            </w:pPr>
            <w:r w:rsidRPr="00B35172">
              <w:rPr>
                <w:rFonts w:ascii="Georgia" w:hAnsi="Georgia" w:cs="Times New Roman"/>
              </w:rPr>
              <w:t>6.9A</w:t>
            </w:r>
          </w:p>
        </w:tc>
        <w:tc>
          <w:tcPr>
            <w:tcW w:w="3875" w:type="dxa"/>
            <w:vAlign w:val="center"/>
          </w:tcPr>
          <w:p w14:paraId="401C7C30" w14:textId="718562A5" w:rsidR="00F9096C" w:rsidRPr="0002063C" w:rsidRDefault="00B35172" w:rsidP="00D87402">
            <w:pPr>
              <w:pStyle w:val="TableParagraph"/>
              <w:spacing w:line="240" w:lineRule="auto"/>
              <w:rPr>
                <w:rFonts w:ascii="Georgia" w:hAnsi="Georgia" w:cs="Times New Roman"/>
              </w:rPr>
            </w:pPr>
            <w:r w:rsidRPr="00B35172">
              <w:rPr>
                <w:rFonts w:ascii="Georgia" w:hAnsi="Georgia" w:cs="Times New Roman"/>
              </w:rPr>
              <w:t xml:space="preserve">Failure to effectively identify NC’s and identify Root Causes during </w:t>
            </w:r>
            <w:r>
              <w:rPr>
                <w:rFonts w:ascii="Georgia" w:hAnsi="Georgia" w:cs="Times New Roman"/>
              </w:rPr>
              <w:t>internal audits conducted for the farm</w:t>
            </w:r>
            <w:r w:rsidRPr="00B35172">
              <w:rPr>
                <w:rFonts w:ascii="Georgia" w:hAnsi="Georgia" w:cs="Times New Roman"/>
              </w:rPr>
              <w:t>.</w:t>
            </w:r>
          </w:p>
        </w:tc>
        <w:tc>
          <w:tcPr>
            <w:tcW w:w="3340" w:type="dxa"/>
            <w:vAlign w:val="center"/>
          </w:tcPr>
          <w:p w14:paraId="1FD51016" w14:textId="3C777B7F" w:rsidR="00F9096C" w:rsidRPr="00D024B9" w:rsidRDefault="00622D5E" w:rsidP="00D024B9">
            <w:pPr>
              <w:pStyle w:val="TableParagraph"/>
              <w:spacing w:line="240" w:lineRule="auto"/>
              <w:rPr>
                <w:rFonts w:ascii="Georgia" w:hAnsi="Georgia" w:cs="Times New Roman"/>
              </w:rPr>
            </w:pPr>
            <w:r>
              <w:rPr>
                <w:rFonts w:ascii="Georgia" w:hAnsi="Georgia" w:cs="Times New Roman"/>
              </w:rPr>
              <w:t xml:space="preserve">This was the first </w:t>
            </w:r>
            <w:r w:rsidR="00112919">
              <w:rPr>
                <w:rFonts w:ascii="Georgia" w:hAnsi="Georgia" w:cs="Times New Roman"/>
              </w:rPr>
              <w:t xml:space="preserve">KS 1758 audit and learning process is a continuous process </w:t>
            </w:r>
          </w:p>
        </w:tc>
        <w:tc>
          <w:tcPr>
            <w:tcW w:w="3607" w:type="dxa"/>
            <w:vAlign w:val="center"/>
          </w:tcPr>
          <w:p w14:paraId="0CE4891F" w14:textId="6A182DAF" w:rsidR="00F9096C" w:rsidRPr="0002063C" w:rsidRDefault="00112919" w:rsidP="00D87402">
            <w:pPr>
              <w:pStyle w:val="TableParagraph"/>
              <w:spacing w:line="240" w:lineRule="auto"/>
              <w:rPr>
                <w:rFonts w:ascii="Georgia" w:hAnsi="Georgia" w:cs="Times New Roman"/>
                <w:i/>
              </w:rPr>
            </w:pPr>
            <w:r>
              <w:rPr>
                <w:rFonts w:ascii="Georgia" w:hAnsi="Georgia" w:cs="Times New Roman"/>
                <w:i/>
              </w:rPr>
              <w:t xml:space="preserve">To correctly identify the NCs and identify Root Causes in the internal </w:t>
            </w:r>
            <w:r w:rsidR="00746950">
              <w:rPr>
                <w:rFonts w:ascii="Georgia" w:hAnsi="Georgia" w:cs="Times New Roman"/>
                <w:i/>
              </w:rPr>
              <w:t xml:space="preserve"> audit report </w:t>
            </w:r>
          </w:p>
        </w:tc>
        <w:tc>
          <w:tcPr>
            <w:tcW w:w="3607" w:type="dxa"/>
          </w:tcPr>
          <w:p w14:paraId="366D1486" w14:textId="00127C23" w:rsidR="007B342C" w:rsidRPr="0002063C" w:rsidRDefault="00746950" w:rsidP="00D87402">
            <w:pPr>
              <w:pStyle w:val="TableParagraph"/>
              <w:spacing w:line="240" w:lineRule="auto"/>
              <w:rPr>
                <w:rFonts w:ascii="Georgia" w:hAnsi="Georgia" w:cs="Times New Roman"/>
                <w:i/>
              </w:rPr>
            </w:pPr>
            <w:r>
              <w:rPr>
                <w:rFonts w:ascii="Georgia" w:hAnsi="Georgia" w:cs="Times New Roman"/>
                <w:i/>
              </w:rPr>
              <w:t xml:space="preserve">Please see attached report on corrective action report. </w:t>
            </w:r>
          </w:p>
        </w:tc>
      </w:tr>
      <w:tr w:rsidR="00F9096C" w:rsidRPr="0002063C" w14:paraId="1008DB5F" w14:textId="77777777" w:rsidTr="00F9096C">
        <w:trPr>
          <w:trHeight w:val="881"/>
        </w:trPr>
        <w:tc>
          <w:tcPr>
            <w:tcW w:w="1069" w:type="dxa"/>
          </w:tcPr>
          <w:p w14:paraId="05A38EB8" w14:textId="0B6B5ECA" w:rsidR="00F9096C" w:rsidRPr="0002063C" w:rsidRDefault="00B35172" w:rsidP="00F9096C">
            <w:pPr>
              <w:pStyle w:val="TableParagraph"/>
              <w:spacing w:line="240" w:lineRule="auto"/>
              <w:ind w:left="0" w:right="94"/>
              <w:jc w:val="center"/>
              <w:rPr>
                <w:rFonts w:ascii="Georgia" w:hAnsi="Georgia" w:cs="Times New Roman"/>
              </w:rPr>
            </w:pPr>
            <w:r w:rsidRPr="00B35172">
              <w:rPr>
                <w:rFonts w:ascii="Georgia" w:hAnsi="Georgia" w:cs="Times New Roman"/>
              </w:rPr>
              <w:t>13.10.2A</w:t>
            </w:r>
          </w:p>
        </w:tc>
        <w:tc>
          <w:tcPr>
            <w:tcW w:w="3875" w:type="dxa"/>
            <w:vAlign w:val="center"/>
          </w:tcPr>
          <w:p w14:paraId="6EA6EF59" w14:textId="2E411A9E" w:rsidR="00F9096C" w:rsidRPr="0002063C" w:rsidRDefault="00B35172" w:rsidP="00F9096C">
            <w:pPr>
              <w:pStyle w:val="TableParagraph"/>
              <w:spacing w:line="240" w:lineRule="auto"/>
              <w:rPr>
                <w:rFonts w:ascii="Georgia" w:hAnsi="Georgia" w:cs="Times New Roman"/>
              </w:rPr>
            </w:pPr>
            <w:r>
              <w:rPr>
                <w:rFonts w:ascii="Georgia" w:hAnsi="Georgia" w:cs="Times New Roman"/>
              </w:rPr>
              <w:t xml:space="preserve">Scale ref no.071-4030101 had not been calibrated and was found in use on date of audit. </w:t>
            </w:r>
          </w:p>
        </w:tc>
        <w:tc>
          <w:tcPr>
            <w:tcW w:w="3340" w:type="dxa"/>
          </w:tcPr>
          <w:p w14:paraId="1539269D" w14:textId="5DF7A2E8" w:rsidR="00F9096C" w:rsidRPr="00D024B9" w:rsidRDefault="00746950" w:rsidP="00746950">
            <w:pPr>
              <w:pStyle w:val="TableParagraph"/>
              <w:spacing w:line="240" w:lineRule="auto"/>
              <w:rPr>
                <w:rFonts w:ascii="Georgia" w:hAnsi="Georgia" w:cs="Times New Roman"/>
              </w:rPr>
            </w:pPr>
            <w:r>
              <w:rPr>
                <w:rFonts w:ascii="Georgia" w:hAnsi="Georgia" w:cs="Times New Roman"/>
              </w:rPr>
              <w:t xml:space="preserve">The scale no. </w:t>
            </w:r>
            <w:r>
              <w:rPr>
                <w:rFonts w:ascii="Georgia" w:hAnsi="Georgia" w:cs="Times New Roman"/>
              </w:rPr>
              <w:t>071-4030101</w:t>
            </w:r>
            <w:r>
              <w:rPr>
                <w:rFonts w:ascii="Georgia" w:hAnsi="Georgia" w:cs="Times New Roman"/>
              </w:rPr>
              <w:t xml:space="preserve"> was missed out during the calibration exercise. </w:t>
            </w:r>
          </w:p>
        </w:tc>
        <w:tc>
          <w:tcPr>
            <w:tcW w:w="3607" w:type="dxa"/>
            <w:vAlign w:val="center"/>
          </w:tcPr>
          <w:p w14:paraId="4C8B237C" w14:textId="36B025E5" w:rsidR="00F9096C" w:rsidRPr="0002063C" w:rsidRDefault="00746950" w:rsidP="00F9096C">
            <w:pPr>
              <w:pStyle w:val="TableParagraph"/>
              <w:spacing w:line="240" w:lineRule="auto"/>
              <w:ind w:left="0"/>
              <w:rPr>
                <w:rFonts w:ascii="Georgia" w:hAnsi="Georgia" w:cs="Times New Roman"/>
              </w:rPr>
            </w:pPr>
            <w:r>
              <w:rPr>
                <w:rFonts w:ascii="Georgia" w:hAnsi="Georgia" w:cs="Times New Roman"/>
              </w:rPr>
              <w:t>A new scale no FDH3 –W which was calibrated on 31</w:t>
            </w:r>
            <w:r w:rsidRPr="00746950">
              <w:rPr>
                <w:rFonts w:ascii="Georgia" w:hAnsi="Georgia" w:cs="Times New Roman"/>
                <w:vertAlign w:val="superscript"/>
              </w:rPr>
              <w:t>st</w:t>
            </w:r>
            <w:r>
              <w:rPr>
                <w:rFonts w:ascii="Georgia" w:hAnsi="Georgia" w:cs="Times New Roman"/>
              </w:rPr>
              <w:t xml:space="preserve"> August 2022 is on use. </w:t>
            </w:r>
          </w:p>
        </w:tc>
        <w:tc>
          <w:tcPr>
            <w:tcW w:w="3607" w:type="dxa"/>
          </w:tcPr>
          <w:p w14:paraId="10DD2CB5" w14:textId="71121442" w:rsidR="00F9096C" w:rsidRDefault="00746950" w:rsidP="00F9096C">
            <w:r>
              <w:t xml:space="preserve">Please see attached calibration record. </w:t>
            </w:r>
          </w:p>
        </w:tc>
      </w:tr>
      <w:tr w:rsidR="00F9096C" w:rsidRPr="0002063C" w14:paraId="79A07BA8" w14:textId="77777777" w:rsidTr="00F9096C">
        <w:trPr>
          <w:trHeight w:val="586"/>
        </w:trPr>
        <w:tc>
          <w:tcPr>
            <w:tcW w:w="1069" w:type="dxa"/>
          </w:tcPr>
          <w:p w14:paraId="3ED48728" w14:textId="001FB749" w:rsidR="00F9096C" w:rsidRPr="0002063C" w:rsidRDefault="006A13BC" w:rsidP="00F9096C">
            <w:pPr>
              <w:pStyle w:val="TableParagraph"/>
              <w:spacing w:line="240" w:lineRule="auto"/>
              <w:ind w:left="0" w:right="94"/>
              <w:jc w:val="center"/>
              <w:rPr>
                <w:rFonts w:ascii="Georgia" w:hAnsi="Georgia" w:cs="Times New Roman"/>
              </w:rPr>
            </w:pPr>
            <w:r w:rsidRPr="006A13BC">
              <w:rPr>
                <w:rFonts w:ascii="Georgia" w:hAnsi="Georgia" w:cs="Times New Roman"/>
              </w:rPr>
              <w:t>15.4.1A</w:t>
            </w:r>
          </w:p>
        </w:tc>
        <w:tc>
          <w:tcPr>
            <w:tcW w:w="3875" w:type="dxa"/>
            <w:vAlign w:val="center"/>
          </w:tcPr>
          <w:p w14:paraId="302B209A" w14:textId="7C38DF37" w:rsidR="00F9096C" w:rsidRPr="0002063C" w:rsidRDefault="00B35172" w:rsidP="00F9096C">
            <w:pPr>
              <w:pStyle w:val="TableParagraph"/>
              <w:spacing w:line="240" w:lineRule="auto"/>
              <w:rPr>
                <w:rFonts w:ascii="Georgia" w:hAnsi="Georgia" w:cs="Times New Roman"/>
              </w:rPr>
            </w:pPr>
            <w:r>
              <w:rPr>
                <w:rFonts w:ascii="Georgia" w:hAnsi="Georgia" w:cs="Times New Roman"/>
              </w:rPr>
              <w:t xml:space="preserve">Sampled staff ref SB and MC recruited in April and sept 2022 respectively did </w:t>
            </w:r>
            <w:proofErr w:type="spellStart"/>
            <w:r>
              <w:rPr>
                <w:rFonts w:ascii="Georgia" w:hAnsi="Georgia" w:cs="Times New Roman"/>
              </w:rPr>
              <w:t>nit</w:t>
            </w:r>
            <w:proofErr w:type="spellEnd"/>
            <w:r>
              <w:rPr>
                <w:rFonts w:ascii="Georgia" w:hAnsi="Georgia" w:cs="Times New Roman"/>
              </w:rPr>
              <w:t xml:space="preserve"> have job descriptions.</w:t>
            </w:r>
          </w:p>
        </w:tc>
        <w:tc>
          <w:tcPr>
            <w:tcW w:w="3340" w:type="dxa"/>
          </w:tcPr>
          <w:p w14:paraId="018E84CC" w14:textId="52553FCF" w:rsidR="00F9096C" w:rsidRPr="00D024B9" w:rsidRDefault="00746950" w:rsidP="00F9096C">
            <w:pPr>
              <w:pStyle w:val="TableParagraph"/>
              <w:spacing w:line="240" w:lineRule="auto"/>
              <w:rPr>
                <w:rFonts w:ascii="Georgia" w:hAnsi="Georgia" w:cs="Times New Roman"/>
              </w:rPr>
            </w:pPr>
            <w:r>
              <w:rPr>
                <w:rFonts w:ascii="Georgia" w:hAnsi="Georgia" w:cs="Times New Roman"/>
              </w:rPr>
              <w:t xml:space="preserve">The Human resources assumed that the contract of service issued to the employees would suffice. </w:t>
            </w:r>
          </w:p>
        </w:tc>
        <w:tc>
          <w:tcPr>
            <w:tcW w:w="3607" w:type="dxa"/>
            <w:vAlign w:val="center"/>
          </w:tcPr>
          <w:p w14:paraId="53893936" w14:textId="606596F2" w:rsidR="00F9096C" w:rsidRPr="0002063C" w:rsidRDefault="00746950" w:rsidP="00F9096C">
            <w:pPr>
              <w:pStyle w:val="TableParagraph"/>
              <w:spacing w:line="240" w:lineRule="auto"/>
              <w:ind w:left="0"/>
              <w:rPr>
                <w:rFonts w:ascii="Georgia" w:hAnsi="Georgia" w:cs="Times New Roman"/>
                <w:i/>
              </w:rPr>
            </w:pPr>
            <w:r>
              <w:rPr>
                <w:rFonts w:ascii="Georgia" w:hAnsi="Georgia" w:cs="Times New Roman"/>
                <w:i/>
              </w:rPr>
              <w:t>All employees have been issued with job descriptions and</w:t>
            </w:r>
            <w:r w:rsidR="00C4550B">
              <w:rPr>
                <w:rFonts w:ascii="Georgia" w:hAnsi="Georgia" w:cs="Times New Roman"/>
                <w:i/>
              </w:rPr>
              <w:t xml:space="preserve"> have signed them</w:t>
            </w:r>
          </w:p>
        </w:tc>
        <w:tc>
          <w:tcPr>
            <w:tcW w:w="3607" w:type="dxa"/>
          </w:tcPr>
          <w:p w14:paraId="5264A1D0" w14:textId="1786C782" w:rsidR="00F9096C" w:rsidRDefault="00C4550B" w:rsidP="00F9096C">
            <w:r>
              <w:t xml:space="preserve">Please see attached two copies of signed job descriptions </w:t>
            </w:r>
            <w:bookmarkStart w:id="0" w:name="_GoBack"/>
            <w:bookmarkEnd w:id="0"/>
          </w:p>
        </w:tc>
      </w:tr>
    </w:tbl>
    <w:p w14:paraId="2970B83F" w14:textId="77777777" w:rsidR="00A72E0B" w:rsidRPr="0002063C" w:rsidRDefault="00A72E0B" w:rsidP="0002063C">
      <w:pPr>
        <w:pStyle w:val="BodyText"/>
        <w:rPr>
          <w:rFonts w:ascii="Georgia" w:hAnsi="Georgia"/>
          <w:b/>
        </w:rPr>
      </w:pPr>
    </w:p>
    <w:sectPr w:rsidR="00A72E0B" w:rsidRPr="0002063C" w:rsidSect="00D87402">
      <w:headerReference w:type="default" r:id="rId7"/>
      <w:footerReference w:type="default" r:id="rId8"/>
      <w:pgSz w:w="16840" w:h="11910" w:orient="landscape"/>
      <w:pgMar w:top="680" w:right="1180" w:bottom="520" w:left="980" w:header="720" w:footer="792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B23E021" w14:textId="77777777" w:rsidR="00CC1016" w:rsidRDefault="00CC1016">
      <w:r>
        <w:separator/>
      </w:r>
    </w:p>
  </w:endnote>
  <w:endnote w:type="continuationSeparator" w:id="0">
    <w:p w14:paraId="0F6D1FE8" w14:textId="77777777" w:rsidR="00CC1016" w:rsidRDefault="00CC10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2764F9" w14:textId="77777777" w:rsidR="00A72E0B" w:rsidRDefault="00A72E0B">
    <w:pPr>
      <w:pStyle w:val="BodyText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E3E53DD" w14:textId="77777777" w:rsidR="00CC1016" w:rsidRDefault="00CC1016">
      <w:r>
        <w:separator/>
      </w:r>
    </w:p>
  </w:footnote>
  <w:footnote w:type="continuationSeparator" w:id="0">
    <w:p w14:paraId="2C6644D3" w14:textId="77777777" w:rsidR="00CC1016" w:rsidRDefault="00CC101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B18587" w14:textId="77777777" w:rsidR="00A72E0B" w:rsidRDefault="00A72E0B">
    <w:pPr>
      <w:pStyle w:val="BodyText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B47C81"/>
    <w:multiLevelType w:val="hybridMultilevel"/>
    <w:tmpl w:val="62B8C82A"/>
    <w:lvl w:ilvl="0" w:tplc="94423B1E">
      <w:numFmt w:val="bullet"/>
      <w:lvlText w:val=""/>
      <w:lvlJc w:val="left"/>
      <w:pPr>
        <w:ind w:left="1300" w:hanging="360"/>
      </w:pPr>
      <w:rPr>
        <w:rFonts w:ascii="Symbol" w:eastAsia="Symbol" w:hAnsi="Symbol" w:cs="Symbol" w:hint="default"/>
        <w:w w:val="100"/>
        <w:sz w:val="24"/>
        <w:szCs w:val="24"/>
        <w:lang w:val="en-US" w:eastAsia="en-US" w:bidi="ar-SA"/>
      </w:rPr>
    </w:lvl>
    <w:lvl w:ilvl="1" w:tplc="3EEC5D44">
      <w:numFmt w:val="bullet"/>
      <w:lvlText w:val="•"/>
      <w:lvlJc w:val="left"/>
      <w:pPr>
        <w:ind w:left="2240" w:hanging="360"/>
      </w:pPr>
      <w:rPr>
        <w:rFonts w:hint="default"/>
        <w:lang w:val="en-US" w:eastAsia="en-US" w:bidi="ar-SA"/>
      </w:rPr>
    </w:lvl>
    <w:lvl w:ilvl="2" w:tplc="64D243F4">
      <w:numFmt w:val="bullet"/>
      <w:lvlText w:val="•"/>
      <w:lvlJc w:val="left"/>
      <w:pPr>
        <w:ind w:left="3181" w:hanging="360"/>
      </w:pPr>
      <w:rPr>
        <w:rFonts w:hint="default"/>
        <w:lang w:val="en-US" w:eastAsia="en-US" w:bidi="ar-SA"/>
      </w:rPr>
    </w:lvl>
    <w:lvl w:ilvl="3" w:tplc="50461D8C">
      <w:numFmt w:val="bullet"/>
      <w:lvlText w:val="•"/>
      <w:lvlJc w:val="left"/>
      <w:pPr>
        <w:ind w:left="4121" w:hanging="360"/>
      </w:pPr>
      <w:rPr>
        <w:rFonts w:hint="default"/>
        <w:lang w:val="en-US" w:eastAsia="en-US" w:bidi="ar-SA"/>
      </w:rPr>
    </w:lvl>
    <w:lvl w:ilvl="4" w:tplc="F196AC52">
      <w:numFmt w:val="bullet"/>
      <w:lvlText w:val="•"/>
      <w:lvlJc w:val="left"/>
      <w:pPr>
        <w:ind w:left="5062" w:hanging="360"/>
      </w:pPr>
      <w:rPr>
        <w:rFonts w:hint="default"/>
        <w:lang w:val="en-US" w:eastAsia="en-US" w:bidi="ar-SA"/>
      </w:rPr>
    </w:lvl>
    <w:lvl w:ilvl="5" w:tplc="7B421336">
      <w:numFmt w:val="bullet"/>
      <w:lvlText w:val="•"/>
      <w:lvlJc w:val="left"/>
      <w:pPr>
        <w:ind w:left="6003" w:hanging="360"/>
      </w:pPr>
      <w:rPr>
        <w:rFonts w:hint="default"/>
        <w:lang w:val="en-US" w:eastAsia="en-US" w:bidi="ar-SA"/>
      </w:rPr>
    </w:lvl>
    <w:lvl w:ilvl="6" w:tplc="4B3CC082">
      <w:numFmt w:val="bullet"/>
      <w:lvlText w:val="•"/>
      <w:lvlJc w:val="left"/>
      <w:pPr>
        <w:ind w:left="6943" w:hanging="360"/>
      </w:pPr>
      <w:rPr>
        <w:rFonts w:hint="default"/>
        <w:lang w:val="en-US" w:eastAsia="en-US" w:bidi="ar-SA"/>
      </w:rPr>
    </w:lvl>
    <w:lvl w:ilvl="7" w:tplc="E81C2584">
      <w:numFmt w:val="bullet"/>
      <w:lvlText w:val="•"/>
      <w:lvlJc w:val="left"/>
      <w:pPr>
        <w:ind w:left="7884" w:hanging="360"/>
      </w:pPr>
      <w:rPr>
        <w:rFonts w:hint="default"/>
        <w:lang w:val="en-US" w:eastAsia="en-US" w:bidi="ar-SA"/>
      </w:rPr>
    </w:lvl>
    <w:lvl w:ilvl="8" w:tplc="A4303772">
      <w:numFmt w:val="bullet"/>
      <w:lvlText w:val="•"/>
      <w:lvlJc w:val="left"/>
      <w:pPr>
        <w:ind w:left="8825" w:hanging="360"/>
      </w:pPr>
      <w:rPr>
        <w:rFonts w:hint="default"/>
        <w:lang w:val="en-US" w:eastAsia="en-US" w:bidi="ar-SA"/>
      </w:rPr>
    </w:lvl>
  </w:abstractNum>
  <w:abstractNum w:abstractNumId="1" w15:restartNumberingAfterBreak="0">
    <w:nsid w:val="24157F3B"/>
    <w:multiLevelType w:val="hybridMultilevel"/>
    <w:tmpl w:val="C31C861C"/>
    <w:lvl w:ilvl="0" w:tplc="453C67F2">
      <w:numFmt w:val="bullet"/>
      <w:lvlText w:val=""/>
      <w:lvlJc w:val="left"/>
      <w:pPr>
        <w:ind w:left="827" w:hanging="360"/>
      </w:pPr>
      <w:rPr>
        <w:rFonts w:ascii="Symbol" w:eastAsia="Symbol" w:hAnsi="Symbol" w:cs="Symbol" w:hint="default"/>
        <w:w w:val="100"/>
        <w:sz w:val="24"/>
        <w:szCs w:val="24"/>
        <w:lang w:val="en-US" w:eastAsia="en-US" w:bidi="ar-SA"/>
      </w:rPr>
    </w:lvl>
    <w:lvl w:ilvl="1" w:tplc="311668EA">
      <w:numFmt w:val="bullet"/>
      <w:lvlText w:val="•"/>
      <w:lvlJc w:val="left"/>
      <w:pPr>
        <w:ind w:left="1617" w:hanging="360"/>
      </w:pPr>
      <w:rPr>
        <w:rFonts w:hint="default"/>
        <w:lang w:val="en-US" w:eastAsia="en-US" w:bidi="ar-SA"/>
      </w:rPr>
    </w:lvl>
    <w:lvl w:ilvl="2" w:tplc="536E0BCE">
      <w:numFmt w:val="bullet"/>
      <w:lvlText w:val="•"/>
      <w:lvlJc w:val="left"/>
      <w:pPr>
        <w:ind w:left="2415" w:hanging="360"/>
      </w:pPr>
      <w:rPr>
        <w:rFonts w:hint="default"/>
        <w:lang w:val="en-US" w:eastAsia="en-US" w:bidi="ar-SA"/>
      </w:rPr>
    </w:lvl>
    <w:lvl w:ilvl="3" w:tplc="2872FE9E">
      <w:numFmt w:val="bullet"/>
      <w:lvlText w:val="•"/>
      <w:lvlJc w:val="left"/>
      <w:pPr>
        <w:ind w:left="3213" w:hanging="360"/>
      </w:pPr>
      <w:rPr>
        <w:rFonts w:hint="default"/>
        <w:lang w:val="en-US" w:eastAsia="en-US" w:bidi="ar-SA"/>
      </w:rPr>
    </w:lvl>
    <w:lvl w:ilvl="4" w:tplc="8BBC0E6C">
      <w:numFmt w:val="bullet"/>
      <w:lvlText w:val="•"/>
      <w:lvlJc w:val="left"/>
      <w:pPr>
        <w:ind w:left="4010" w:hanging="360"/>
      </w:pPr>
      <w:rPr>
        <w:rFonts w:hint="default"/>
        <w:lang w:val="en-US" w:eastAsia="en-US" w:bidi="ar-SA"/>
      </w:rPr>
    </w:lvl>
    <w:lvl w:ilvl="5" w:tplc="7FFAFDBE">
      <w:numFmt w:val="bullet"/>
      <w:lvlText w:val="•"/>
      <w:lvlJc w:val="left"/>
      <w:pPr>
        <w:ind w:left="4808" w:hanging="360"/>
      </w:pPr>
      <w:rPr>
        <w:rFonts w:hint="default"/>
        <w:lang w:val="en-US" w:eastAsia="en-US" w:bidi="ar-SA"/>
      </w:rPr>
    </w:lvl>
    <w:lvl w:ilvl="6" w:tplc="2EEEE3E0">
      <w:numFmt w:val="bullet"/>
      <w:lvlText w:val="•"/>
      <w:lvlJc w:val="left"/>
      <w:pPr>
        <w:ind w:left="5606" w:hanging="360"/>
      </w:pPr>
      <w:rPr>
        <w:rFonts w:hint="default"/>
        <w:lang w:val="en-US" w:eastAsia="en-US" w:bidi="ar-SA"/>
      </w:rPr>
    </w:lvl>
    <w:lvl w:ilvl="7" w:tplc="A6E2C70A">
      <w:numFmt w:val="bullet"/>
      <w:lvlText w:val="•"/>
      <w:lvlJc w:val="left"/>
      <w:pPr>
        <w:ind w:left="6403" w:hanging="360"/>
      </w:pPr>
      <w:rPr>
        <w:rFonts w:hint="default"/>
        <w:lang w:val="en-US" w:eastAsia="en-US" w:bidi="ar-SA"/>
      </w:rPr>
    </w:lvl>
    <w:lvl w:ilvl="8" w:tplc="620E360E">
      <w:numFmt w:val="bullet"/>
      <w:lvlText w:val="•"/>
      <w:lvlJc w:val="left"/>
      <w:pPr>
        <w:ind w:left="7201" w:hanging="360"/>
      </w:pPr>
      <w:rPr>
        <w:rFonts w:hint="default"/>
        <w:lang w:val="en-US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2E0B"/>
    <w:rsid w:val="0002063C"/>
    <w:rsid w:val="00026255"/>
    <w:rsid w:val="00054298"/>
    <w:rsid w:val="000930AC"/>
    <w:rsid w:val="000960E6"/>
    <w:rsid w:val="000D0239"/>
    <w:rsid w:val="00112919"/>
    <w:rsid w:val="001320D9"/>
    <w:rsid w:val="00174FE6"/>
    <w:rsid w:val="001B0742"/>
    <w:rsid w:val="001D1958"/>
    <w:rsid w:val="00247FAE"/>
    <w:rsid w:val="0025628A"/>
    <w:rsid w:val="002900D6"/>
    <w:rsid w:val="00315B8F"/>
    <w:rsid w:val="00334C85"/>
    <w:rsid w:val="0036426D"/>
    <w:rsid w:val="003749A6"/>
    <w:rsid w:val="003D5FDA"/>
    <w:rsid w:val="003E4DF9"/>
    <w:rsid w:val="004705CE"/>
    <w:rsid w:val="00476D67"/>
    <w:rsid w:val="004D7902"/>
    <w:rsid w:val="004E0C84"/>
    <w:rsid w:val="00511E88"/>
    <w:rsid w:val="005913F1"/>
    <w:rsid w:val="005B09FD"/>
    <w:rsid w:val="005C5DAD"/>
    <w:rsid w:val="005D5580"/>
    <w:rsid w:val="00614868"/>
    <w:rsid w:val="00622D5E"/>
    <w:rsid w:val="00626056"/>
    <w:rsid w:val="00657395"/>
    <w:rsid w:val="00691841"/>
    <w:rsid w:val="006A13BC"/>
    <w:rsid w:val="006B1CFB"/>
    <w:rsid w:val="00746950"/>
    <w:rsid w:val="00793220"/>
    <w:rsid w:val="007B342C"/>
    <w:rsid w:val="007D3A00"/>
    <w:rsid w:val="00857C7B"/>
    <w:rsid w:val="008A6612"/>
    <w:rsid w:val="00906F4B"/>
    <w:rsid w:val="00921249"/>
    <w:rsid w:val="00945BB2"/>
    <w:rsid w:val="0098649B"/>
    <w:rsid w:val="00A11C56"/>
    <w:rsid w:val="00A17205"/>
    <w:rsid w:val="00A53DDF"/>
    <w:rsid w:val="00A645E7"/>
    <w:rsid w:val="00A72E0B"/>
    <w:rsid w:val="00A910AC"/>
    <w:rsid w:val="00AE75F9"/>
    <w:rsid w:val="00B35172"/>
    <w:rsid w:val="00B721A4"/>
    <w:rsid w:val="00B95680"/>
    <w:rsid w:val="00C005AF"/>
    <w:rsid w:val="00C34F24"/>
    <w:rsid w:val="00C4550B"/>
    <w:rsid w:val="00C712C0"/>
    <w:rsid w:val="00C870F7"/>
    <w:rsid w:val="00CC1016"/>
    <w:rsid w:val="00CE03A9"/>
    <w:rsid w:val="00D024B9"/>
    <w:rsid w:val="00D466B5"/>
    <w:rsid w:val="00D7290A"/>
    <w:rsid w:val="00D87402"/>
    <w:rsid w:val="00E2620B"/>
    <w:rsid w:val="00E774F7"/>
    <w:rsid w:val="00E87ADD"/>
    <w:rsid w:val="00ED38AE"/>
    <w:rsid w:val="00EE6F36"/>
    <w:rsid w:val="00F012D0"/>
    <w:rsid w:val="00F90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482C051"/>
  <w15:docId w15:val="{112C2A13-8B96-475C-B445-8E070375BB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Calibri" w:eastAsia="Calibri" w:hAnsi="Calibri" w:cs="Calibri"/>
    </w:rPr>
  </w:style>
  <w:style w:type="paragraph" w:styleId="Heading1">
    <w:name w:val="heading 1"/>
    <w:basedOn w:val="Normal"/>
    <w:uiPriority w:val="1"/>
    <w:qFormat/>
    <w:pPr>
      <w:ind w:left="83"/>
      <w:outlineLvl w:val="0"/>
    </w:pPr>
    <w:rPr>
      <w:b/>
      <w:bCs/>
      <w:sz w:val="26"/>
      <w:szCs w:val="26"/>
      <w:u w:val="single" w:color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ListParagraph">
    <w:name w:val="List Paragraph"/>
    <w:basedOn w:val="Normal"/>
    <w:uiPriority w:val="1"/>
    <w:qFormat/>
    <w:pPr>
      <w:ind w:left="1300" w:hanging="361"/>
    </w:pPr>
  </w:style>
  <w:style w:type="paragraph" w:customStyle="1" w:styleId="TableParagraph">
    <w:name w:val="Table Paragraph"/>
    <w:basedOn w:val="Normal"/>
    <w:uiPriority w:val="1"/>
    <w:qFormat/>
    <w:pPr>
      <w:spacing w:line="292" w:lineRule="exact"/>
      <w:ind w:left="10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228</Words>
  <Characters>1301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KFC Silver Recertification Audit</vt:lpstr>
    </vt:vector>
  </TitlesOfParts>
  <Company/>
  <LinksUpToDate>false</LinksUpToDate>
  <CharactersWithSpaces>1526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KFC Silver Recertification Audit</dc:title>
  <dc:creator>Loise Mwangi</dc:creator>
  <cp:lastModifiedBy>Japheth Rotich</cp:lastModifiedBy>
  <cp:revision>2</cp:revision>
  <dcterms:created xsi:type="dcterms:W3CDTF">2022-11-16T09:33:00Z</dcterms:created>
  <dcterms:modified xsi:type="dcterms:W3CDTF">2022-11-16T09:33:00Z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2021-05-25T00:00:00Z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2021-05-26T00:00:00Z</vt:filetime>
  </property>
</Properties>
</file>